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91" w:line="185" w:lineRule="auto"/>
        <w:ind w:firstLine="2327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bookmarkStart w:id="0" w:name="_GoBack"/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eastAsia="en-US"/>
          <w14:textOutline w14:w="5094">
            <w14:solidFill>
              <w14:srgbClr w14:val="000000"/>
            </w14:solidFill>
            <w14:miter w14:val="0"/>
          </w14:textOutline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10452100</wp:posOffset>
            </wp:positionV>
            <wp:extent cx="431800" cy="330200"/>
            <wp:effectExtent l="0" t="0" r="10160" b="508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eastAsia="en-US"/>
          <w14:textOutline w14:w="5094">
            <w14:solidFill>
              <w14:srgbClr w14:val="000000"/>
            </w14:solidFill>
            <w14:miter w14:val="0"/>
          </w14:textOutline>
        </w:rPr>
        <w:t>第八章</w:t>
      </w:r>
      <w:r>
        <w:rPr>
          <w:rFonts w:ascii="仿宋" w:hAnsi="仿宋" w:eastAsia="仿宋" w:cs="仿宋"/>
          <w:snapToGrid w:val="0"/>
          <w:color w:val="000000"/>
          <w:spacing w:val="12"/>
          <w:kern w:val="0"/>
          <w:sz w:val="28"/>
          <w:szCs w:val="28"/>
          <w:lang w:eastAsia="en-US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eastAsia="en-US"/>
          <w14:textOutline w14:w="5094">
            <w14:solidFill>
              <w14:srgbClr w14:val="000000"/>
            </w14:solidFill>
            <w14:miter w14:val="0"/>
          </w14:textOutline>
        </w:rPr>
        <w:t>认识区域：环境与发展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171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85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319"/>
        <w:gridCol w:w="1998"/>
        <w:gridCol w:w="2435"/>
        <w:gridCol w:w="23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70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185" w:lineRule="auto"/>
              <w:ind w:firstLine="62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课题</w:t>
            </w:r>
          </w:p>
        </w:tc>
        <w:tc>
          <w:tcPr>
            <w:tcW w:w="6820" w:type="dxa"/>
            <w:gridSpan w:val="3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185" w:lineRule="auto"/>
              <w:ind w:firstLine="35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4"/>
                <w:szCs w:val="24"/>
                <w:lang w:eastAsia="en-US"/>
              </w:rPr>
              <w:t>第五节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4"/>
                <w:szCs w:val="24"/>
                <w:lang w:eastAsia="en-US"/>
              </w:rPr>
              <w:t>黄土高原的区域发展与居民生活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4"/>
                <w:szCs w:val="24"/>
                <w:lang w:eastAsia="en-US"/>
              </w:rPr>
              <w:t>（教学设计）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528" w:type="dxa"/>
            <w:gridSpan w:val="5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5" w:line="185" w:lineRule="auto"/>
              <w:ind w:firstLine="12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一、课程标准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185" w:lineRule="auto"/>
              <w:ind w:firstLine="14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以某区域为例，说明区域发展对生活方式和生活质量的影响。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528" w:type="dxa"/>
            <w:gridSpan w:val="5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12" w:lineRule="auto"/>
              <w:ind w:left="613" w:right="2928" w:hanging="49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二、课时目标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    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1.运用地图，说出黄土高原的地理位置及范围。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22" w:lineRule="auto"/>
              <w:ind w:left="596" w:right="769" w:firstLine="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2.了解黄土高原的地貌特征，分析黄土高原水土流失严重的原因。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3.运用资料，了解黄土高原综合治理的主要措施及成效。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4.运用资料，说明黄土高原区域发展对生活方式和生活质量的影响。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8528" w:type="dxa"/>
            <w:gridSpan w:val="5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185" w:lineRule="auto"/>
              <w:ind w:firstLine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三、重点难点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40" w:lineRule="auto"/>
              <w:ind w:firstLine="11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重点:黄土高原的地理位置、范围及其地貌特征。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难点:黄土高原水土流失严重的原因及其治理。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528" w:type="dxa"/>
            <w:gridSpan w:val="5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185" w:lineRule="auto"/>
              <w:ind w:firstLine="1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四、教具准备：多媒体课件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6141" w:type="dxa"/>
            <w:gridSpan w:val="4"/>
            <w:vMerge w:val="restart"/>
            <w:tcBorders>
              <w:bottom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185" w:lineRule="auto"/>
              <w:ind w:firstLine="12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五、教学过程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185" w:lineRule="auto"/>
              <w:ind w:firstLine="117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-1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环节一：合作学习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8" w:line="234" w:lineRule="auto"/>
              <w:ind w:left="115" w:right="104" w:firstLine="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0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教师活动：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0"/>
                <w:kern w:val="0"/>
                <w:sz w:val="24"/>
                <w:szCs w:val="24"/>
                <w:lang w:eastAsia="en-US"/>
              </w:rPr>
              <w:t>指导学生读课本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54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0"/>
                <w:kern w:val="0"/>
                <w:sz w:val="24"/>
                <w:szCs w:val="24"/>
                <w:lang w:eastAsia="en-US"/>
              </w:rPr>
              <w:t>P99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5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0"/>
                <w:kern w:val="0"/>
                <w:sz w:val="24"/>
                <w:szCs w:val="24"/>
                <w:lang w:eastAsia="en-US"/>
              </w:rPr>
              <w:t>页“黄土高原在中国的位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4"/>
                <w:szCs w:val="24"/>
                <w:lang w:eastAsia="en-US"/>
              </w:rPr>
              <w:t>置”图、“黄土高原地形分布”图和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5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4"/>
                <w:szCs w:val="24"/>
                <w:lang w:eastAsia="en-US"/>
              </w:rPr>
              <w:t>P99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3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4"/>
                <w:szCs w:val="24"/>
                <w:lang w:eastAsia="en-US"/>
              </w:rPr>
              <w:t>页“自然地理概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eastAsia="en-US"/>
              </w:rPr>
              <w:t>况”正文，完成下列学习任务：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（1）说出黄土高原的地理位置特征。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（2）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5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找出长城、秦岭、乌鞘岭、太行山等地理事物，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56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描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eastAsia="en-US"/>
              </w:rPr>
              <w:t>述黄土高原的范围。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  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（3）说出黄土高原主要包括哪些省级行政区域单位。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（4）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9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结合教材正文内容，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52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说出黄土高原的地表形态有何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特征？简要分析其形成的主要自然原因。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（5）完成课本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2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P100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4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页“活动”。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185" w:lineRule="auto"/>
              <w:ind w:firstLine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学生活动：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8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2"/>
                <w:kern w:val="0"/>
                <w:sz w:val="24"/>
                <w:szCs w:val="24"/>
                <w:lang w:eastAsia="en-US"/>
              </w:rPr>
              <w:t>学生小组合作完成并交流答案。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12" w:lineRule="auto"/>
              <w:ind w:left="119" w:right="105" w:firstLine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5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设计意图：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8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5"/>
                <w:kern w:val="0"/>
                <w:sz w:val="24"/>
                <w:szCs w:val="24"/>
                <w:lang w:eastAsia="en-US"/>
              </w:rPr>
              <w:t>让学生了解黄土高原的自然地理特征，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6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5"/>
                <w:kern w:val="0"/>
                <w:sz w:val="24"/>
                <w:szCs w:val="24"/>
                <w:lang w:eastAsia="en-US"/>
              </w:rPr>
              <w:t>强化学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生对分析和评价区域自然地理特征方法的掌握。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185" w:lineRule="auto"/>
              <w:ind w:firstLine="117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-1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环节二：自主学习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22" w:lineRule="auto"/>
              <w:ind w:left="117" w:right="104" w:firstLine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教师活动：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5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</w:rPr>
              <w:t>指导学生读课本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4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</w:rPr>
              <w:t>P101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6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</w:rPr>
              <w:t>页“传统生活方式的转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变”正文内容和“窑洞”材料，完成下列学习任务：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（1）填写下表</w:t>
            </w:r>
          </w:p>
        </w:tc>
        <w:tc>
          <w:tcPr>
            <w:tcW w:w="238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185" w:lineRule="auto"/>
              <w:ind w:firstLine="6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eastAsia="en-US"/>
              </w:rPr>
              <w:t>自我修改区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2" w:hRule="atLeast"/>
        </w:trPr>
        <w:tc>
          <w:tcPr>
            <w:tcW w:w="6141" w:type="dxa"/>
            <w:gridSpan w:val="4"/>
            <w:vMerge w:val="continue"/>
            <w:tcBorders>
              <w:top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387" w:type="dxa"/>
            <w:vMerge w:val="restart"/>
            <w:tcBorders>
              <w:bottom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185" w:lineRule="auto"/>
              <w:ind w:firstLine="12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4"/>
                <w:szCs w:val="24"/>
                <w:lang w:eastAsia="en-US"/>
              </w:rPr>
              <w:t>（空白）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317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212" w:lineRule="auto"/>
              <w:ind w:left="925" w:right="197" w:hanging="72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黄土高原传统生活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方式</w:t>
            </w:r>
          </w:p>
        </w:tc>
        <w:tc>
          <w:tcPr>
            <w:tcW w:w="2435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212" w:lineRule="auto"/>
              <w:ind w:left="924" w:right="315" w:hanging="72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1470025</wp:posOffset>
                      </wp:positionH>
                      <wp:positionV relativeFrom="page">
                        <wp:posOffset>5715</wp:posOffset>
                      </wp:positionV>
                      <wp:extent cx="6350" cy="396240"/>
                      <wp:effectExtent l="0" t="0" r="8890" b="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15.75pt;margin-top:0.45pt;height:31.2pt;width:0.5pt;mso-position-horizontal-relative:page;mso-position-vertical-relative:page;z-index:251660288;mso-width-relative:page;mso-height-relative:page;" fillcolor="#000000" filled="t" stroked="f" coordsize="21600,21600" o:gfxdata="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YOZRvW&#10;AAAABwEAAA8AAAAAAAAAAQAgAAAAIgAAAGRycy9kb3ducmV2LnhtbFBLAQIUABQAAAAIAIdO4kAk&#10;IEExsAEAAFwDAAAOAAAAAAAAAAEAIAAAACUBAABkcnMvZTJvRG9jLnhtbFBLBQYAAAAABgAGAFkB&#10;AABHBQAAAAA=&#10;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黄土高原现代生活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方式</w:t>
            </w:r>
          </w:p>
        </w:tc>
        <w:tc>
          <w:tcPr>
            <w:tcW w:w="23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8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185" w:lineRule="auto"/>
              <w:ind w:firstLine="51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主食</w:t>
            </w:r>
          </w:p>
        </w:tc>
        <w:tc>
          <w:tcPr>
            <w:tcW w:w="2317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35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3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185" w:lineRule="auto"/>
              <w:ind w:firstLine="5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佐食</w:t>
            </w:r>
          </w:p>
        </w:tc>
        <w:tc>
          <w:tcPr>
            <w:tcW w:w="2317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35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1470025</wp:posOffset>
                      </wp:positionH>
                      <wp:positionV relativeFrom="page">
                        <wp:posOffset>6350</wp:posOffset>
                      </wp:positionV>
                      <wp:extent cx="6350" cy="198755"/>
                      <wp:effectExtent l="0" t="0" r="8890" b="1460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15.75pt;margin-top:0.5pt;height:15.65pt;width:0.5pt;mso-position-horizontal-relative:page;mso-position-vertical-relative:page;z-index:251662336;mso-width-relative:page;mso-height-relative:page;" fillcolor="#000000" filled="t" stroked="f" coordsize="21600,21600" o:gfxdata="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qCY1atUAAAAI&#10;AQAADwAAAAAAAAABACAAAAAiAAAAZHJzL2Rvd25yZXYueG1sUEsBAhQAFAAAAAgAh07iQMg09fut&#10;AQAAXAMAAA4AAAAAAAAAAQAgAAAAJAEAAGRycy9lMm9Eb2MueG1sUEsFBgAAAAAGAAYAWQEAAEMF&#10;AAAAAA==&#10;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3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8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3" w:line="185" w:lineRule="auto"/>
              <w:ind w:firstLine="54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</w:rPr>
              <w:t>民居</w:t>
            </w:r>
          </w:p>
        </w:tc>
        <w:tc>
          <w:tcPr>
            <w:tcW w:w="2317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35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1470025</wp:posOffset>
                      </wp:positionH>
                      <wp:positionV relativeFrom="page">
                        <wp:posOffset>6350</wp:posOffset>
                      </wp:positionV>
                      <wp:extent cx="6350" cy="200025"/>
                      <wp:effectExtent l="0" t="0" r="8890" b="1333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15.75pt;margin-top:0.5pt;height:15.75pt;width:0.5pt;mso-position-horizontal-relative:page;mso-position-vertical-relative:page;z-index:251661312;mso-width-relative:page;mso-height-relative:page;" fillcolor="#000000" filled="t" stroked="f" coordsize="21600,21600" o:gfxdata="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uy3p99YAAAAI&#10;AQAADwAAAAAAAAABACAAAAAiAAAAZHJzL2Rvd25yZXYueG1sUEsBAhQAFAAAAAgAh07iQIWuimes&#10;AQAAXAMAAA4AAAAAAAAAAQAgAAAAJQEAAGRycy9lMm9Eb2MueG1sUEsFBgAAAAAGAAYAWQEAAEMF&#10;AAAAAA==&#10;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3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185" w:lineRule="auto"/>
              <w:ind w:firstLine="28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交通工具</w:t>
            </w:r>
          </w:p>
        </w:tc>
        <w:tc>
          <w:tcPr>
            <w:tcW w:w="2317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35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1470025</wp:posOffset>
                      </wp:positionH>
                      <wp:positionV relativeFrom="page">
                        <wp:posOffset>6350</wp:posOffset>
                      </wp:positionV>
                      <wp:extent cx="6350" cy="198755"/>
                      <wp:effectExtent l="0" t="0" r="8890" b="1460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15.75pt;margin-top:0.5pt;height:15.65pt;width:0.5pt;mso-position-horizontal-relative:page;mso-position-vertical-relative:page;z-index:251663360;mso-width-relative:page;mso-height-relative:page;" fillcolor="#000000" filled="t" stroked="f" coordsize="21600,21600" o:gfxdata="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qCY1atUAAAAI&#10;AQAADwAAAAAAAAABACAAAAAiAAAAZHJzL2Rvd25yZXYueG1sUEsBAhQAFAAAAAgAh07iQAul0Bqt&#10;AQAAXAMAAA4AAAAAAAAAAQAgAAAAJAEAAGRycy9lMm9Eb2MueG1sUEsFBgAAAAAGAAYAWQEAAEMF&#10;AAAAAA==&#10;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3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6141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231" w:lineRule="auto"/>
              <w:ind w:left="134" w:hanging="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（2）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7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结合课本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51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P53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1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页、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4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54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1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页文字完成课本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51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P55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1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3"/>
                <w:szCs w:val="23"/>
                <w:lang w:eastAsia="en-US"/>
              </w:rPr>
              <w:t>页“活动”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3"/>
                <w:szCs w:val="23"/>
                <w:lang w:eastAsia="en-US"/>
              </w:rPr>
              <w:t xml:space="preserve">1。黄土高原地区居民为什么过去以小麦和杂粮为主食？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3"/>
                <w:szCs w:val="23"/>
                <w:lang w:eastAsia="en-US"/>
              </w:rPr>
              <w:t>山西人喜食醋与当地地理环境有何关系？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185" w:lineRule="auto"/>
              <w:ind w:firstLine="12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4"/>
                <w:szCs w:val="24"/>
                <w:lang w:eastAsia="en-US"/>
              </w:rPr>
              <w:t>（3）为什么窑洞是当地人们较适宜的居住选择？</w:t>
            </w:r>
          </w:p>
        </w:tc>
        <w:tc>
          <w:tcPr>
            <w:tcW w:w="2387" w:type="dxa"/>
            <w:vMerge w:val="continue"/>
            <w:tcBorders>
              <w:top w:val="nil"/>
            </w:tcBorders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4" w:hRule="atLeast"/>
        </w:trPr>
        <w:tc>
          <w:tcPr>
            <w:tcW w:w="6141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 w:line="240" w:lineRule="auto"/>
              <w:ind w:firstLine="12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（4）完成课本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7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P102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5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页“活动”2。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学生活动：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2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eastAsia="en-US"/>
              </w:rPr>
              <w:t>学生自主完成并交流答案。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240" w:lineRule="auto"/>
              <w:ind w:left="133" w:right="105" w:hanging="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设计意图：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eastAsia="en-US"/>
              </w:rPr>
              <w:t>让学生了解黄土高原居民的生活方式的改变与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4"/>
                <w:szCs w:val="24"/>
                <w:lang w:eastAsia="en-US"/>
              </w:rPr>
              <w:t>区域发展密切相关。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ind w:firstLine="117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-1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环节四：小组合作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7" w:line="233" w:lineRule="auto"/>
              <w:ind w:left="116" w:right="104" w:firstLine="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教师活动：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5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</w:rPr>
              <w:t>指导学生读课本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4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</w:rPr>
              <w:t>P103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6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eastAsia="en-US"/>
              </w:rPr>
              <w:t>页“区域发展与生活质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3"/>
                <w:kern w:val="0"/>
                <w:sz w:val="24"/>
                <w:szCs w:val="24"/>
                <w:lang w:eastAsia="en-US"/>
              </w:rPr>
              <w:t>量提升”正文内容、“黄土高原治理前”图、“黄土高原治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理后”图及“高原绿了、农民富了”材料，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9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lang w:eastAsia="en-US"/>
              </w:rPr>
              <w:t>完成下列学习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0"/>
                <w:kern w:val="0"/>
                <w:sz w:val="24"/>
                <w:szCs w:val="24"/>
                <w:lang w:eastAsia="en-US"/>
              </w:rPr>
              <w:t>任务：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              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eastAsia="en-US"/>
              </w:rPr>
              <w:t>（1）黄土高原的生态发生了哪些变化？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4"/>
                <w:szCs w:val="24"/>
                <w:lang w:eastAsia="en-US"/>
              </w:rPr>
              <w:t>（2）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5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4"/>
                <w:szCs w:val="24"/>
                <w:lang w:eastAsia="en-US"/>
              </w:rPr>
              <w:t>黄土高原的生态环境改善对当地居民的生活有何影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0"/>
                <w:w w:val="84"/>
                <w:kern w:val="0"/>
                <w:sz w:val="24"/>
                <w:szCs w:val="24"/>
                <w:lang w:eastAsia="en-US"/>
              </w:rPr>
              <w:t>响？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                                         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（3）完成课本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3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P104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44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页“活动”。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185" w:lineRule="auto"/>
              <w:ind w:firstLine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8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学生活动：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8"/>
                <w:kern w:val="0"/>
                <w:sz w:val="24"/>
                <w:szCs w:val="24"/>
                <w:lang w:eastAsia="en-US"/>
              </w:rPr>
              <w:t>学生合作完成。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40" w:lineRule="auto"/>
              <w:ind w:left="119" w:right="105" w:firstLine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5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设计意图：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3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5"/>
                <w:kern w:val="0"/>
                <w:sz w:val="24"/>
                <w:szCs w:val="24"/>
                <w:lang w:eastAsia="en-US"/>
              </w:rPr>
              <w:t>让学生感悟黄土高原的生态环境改善，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21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5"/>
                <w:kern w:val="0"/>
                <w:sz w:val="24"/>
                <w:szCs w:val="24"/>
                <w:lang w:eastAsia="en-US"/>
              </w:rPr>
              <w:t>提升了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eastAsia="en-US"/>
              </w:rPr>
              <w:t>居民的·生活质量。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 w:line="204" w:lineRule="auto"/>
              <w:ind w:firstLine="117"/>
              <w:jc w:val="left"/>
              <w:textAlignment w:val="baseline"/>
              <w:rPr>
                <w:rFonts w:ascii="黑体" w:hAnsi="黑体" w:eastAsia="黑体" w:cs="黑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黑体" w:hAnsi="黑体" w:eastAsia="黑体" w:cs="黑体"/>
                <w:snapToGrid w:val="0"/>
                <w:color w:val="000000"/>
                <w:spacing w:val="-1"/>
                <w:kern w:val="0"/>
                <w:sz w:val="24"/>
                <w:szCs w:val="24"/>
                <w:lang w:eastAsia="en-US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环节五：归纳总结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6" w:line="185" w:lineRule="auto"/>
              <w:ind w:firstLine="6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师生根据板书内容共同交流本节课的收获。</w:t>
            </w:r>
          </w:p>
        </w:tc>
        <w:tc>
          <w:tcPr>
            <w:tcW w:w="2387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Calibri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2" w:hRule="atLeast"/>
        </w:trPr>
        <w:tc>
          <w:tcPr>
            <w:tcW w:w="8528" w:type="dxa"/>
            <w:gridSpan w:val="5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185" w:lineRule="auto"/>
              <w:ind w:firstLine="11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六、板书设计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3" w:hRule="atLeast"/>
        </w:trPr>
        <w:tc>
          <w:tcPr>
            <w:tcW w:w="8528" w:type="dxa"/>
            <w:gridSpan w:val="5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9" w:line="185" w:lineRule="auto"/>
              <w:ind w:firstLine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lang w:eastAsia="en-US"/>
              </w:rPr>
              <w:t>七、教学反思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E5BAB"/>
    <w:rsid w:val="1CDE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2022-01-02T03:58:00Z</dcterms:created>
  <dc:creator>DELL</dc:creator>
  <cp:lastModifiedBy>DELL</cp:lastModifiedBy>
  <dcterms:modified xsi:type="dcterms:W3CDTF">2022-01-02T03:59:03Z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E397867841A2429DA3780479D4C5ABCE</vt:lpwstr>
  </property>
</Properties>
</file>